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Tokens, APIs &amp; Cost of AI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an understanding of how AI services work behind the scenes — specifically tokenization, API architecture, authentication, rate limiting, and pricing models. Students will learn how text is converted to tokens, how applications communicate with AI models through APIs, and how to estimate and manage the costs of using AI services. This practical knowledge prepares students to integrate AI into their own projects responsibly and cost-effectively. Building on Year 1 AI literacy and Year 2 Python programming skills, students will make their first API calls and analyze real pricing data. Mastery will be assessed through cost estimation exercises, API interaction demonstrations, and budget planning documents.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8</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4</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are tokens and why do they matter for understanding AI model behavior and cost?</w:t>
      </w:r>
    </w:p>
    <w:p>
      <w:pPr>
        <w:pStyle w:val="ListParagraph"/>
        <w:numPr>
          <w:ilvl w:val="0"/>
          <w:numId w:val="2"/>
        </w:numPr>
        <w:spacing w:after="40" w:before="40"/>
      </w:pPr>
      <w:r>
        <w:rPr>
          <w:rFonts w:ascii="Arial" w:cs="Arial" w:eastAsia="Arial" w:hAnsi="Arial"/>
          <w:sz w:val="20"/>
          <w:szCs w:val="20"/>
        </w:rPr>
        <w:t xml:space="preserve">How do APIs enable applications to communicate with AI services?</w:t>
      </w:r>
    </w:p>
    <w:p>
      <w:pPr>
        <w:pStyle w:val="ListParagraph"/>
        <w:numPr>
          <w:ilvl w:val="0"/>
          <w:numId w:val="2"/>
        </w:numPr>
        <w:spacing w:after="40" w:before="40"/>
      </w:pPr>
      <w:r>
        <w:rPr>
          <w:rFonts w:ascii="Arial" w:cs="Arial" w:eastAsia="Arial" w:hAnsi="Arial"/>
          <w:sz w:val="20"/>
          <w:szCs w:val="20"/>
        </w:rPr>
        <w:t xml:space="preserve">What are the real-world costs of running AI applications, and how can they be managed?</w:t>
      </w:r>
    </w:p>
    <w:p>
      <w:pPr>
        <w:pStyle w:val="ListParagraph"/>
        <w:numPr>
          <w:ilvl w:val="0"/>
          <w:numId w:val="2"/>
        </w:numPr>
        <w:spacing w:after="40" w:before="40"/>
      </w:pPr>
      <w:r>
        <w:rPr>
          <w:rFonts w:ascii="Arial" w:cs="Arial" w:eastAsia="Arial" w:hAnsi="Arial"/>
          <w:sz w:val="20"/>
          <w:szCs w:val="20"/>
        </w:rPr>
        <w:t xml:space="preserve">Why are API keys, rate limits, and usage monitoring important for responsible AI deployment?</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Tokenization:</w:t>
      </w:r>
      <w:r>
        <w:rPr>
          <w:rFonts w:ascii="Arial" w:cs="Arial" w:eastAsia="Arial" w:hAnsi="Arial"/>
          <w:sz w:val="20"/>
          <w:szCs w:val="20"/>
        </w:rPr>
        <w:t xml:space="preserve"> How AI models convert text into tokens; subword tokenization (byte-pair encoding); token counting tools and their use; how token limits affect prompt and response length; differences in tokenization across models; relationship between tokens and model context window</w:t>
      </w:r>
    </w:p>
    <w:p>
      <w:pPr>
        <w:pStyle w:val="ListParagraph"/>
        <w:numPr>
          <w:ilvl w:val="0"/>
          <w:numId w:val="2"/>
        </w:numPr>
        <w:spacing w:after="40" w:before="40"/>
      </w:pPr>
      <w:r>
        <w:rPr>
          <w:rFonts w:ascii="Arial" w:cs="Arial" w:eastAsia="Arial" w:hAnsi="Arial"/>
          <w:b/>
          <w:bCs/>
          <w:sz w:val="20"/>
          <w:szCs w:val="20"/>
        </w:rPr>
        <w:t xml:space="preserve">API Architecture:</w:t>
      </w:r>
      <w:r>
        <w:rPr>
          <w:rFonts w:ascii="Arial" w:cs="Arial" w:eastAsia="Arial" w:hAnsi="Arial"/>
          <w:sz w:val="20"/>
          <w:szCs w:val="20"/>
        </w:rPr>
        <w:t xml:space="preserve"> What an API (Application Programming Interface) is and how REST APIs work; HTTP methods (GET, POST) and JSON data format; request-response cycle for AI model APIs; API endpoints, headers, and request bodies; understanding API documentation; making API calls using Python's requests library and official SDKs</w:t>
      </w:r>
    </w:p>
    <w:p>
      <w:pPr>
        <w:pStyle w:val="ListParagraph"/>
        <w:numPr>
          <w:ilvl w:val="0"/>
          <w:numId w:val="2"/>
        </w:numPr>
        <w:spacing w:after="40" w:before="40"/>
      </w:pPr>
      <w:r>
        <w:rPr>
          <w:rFonts w:ascii="Arial" w:cs="Arial" w:eastAsia="Arial" w:hAnsi="Arial"/>
          <w:b/>
          <w:bCs/>
          <w:sz w:val="20"/>
          <w:szCs w:val="20"/>
        </w:rPr>
        <w:t xml:space="preserve">API Keys and Authentication:</w:t>
      </w:r>
      <w:r>
        <w:rPr>
          <w:rFonts w:ascii="Arial" w:cs="Arial" w:eastAsia="Arial" w:hAnsi="Arial"/>
          <w:sz w:val="20"/>
          <w:szCs w:val="20"/>
        </w:rPr>
        <w:t xml:space="preserve"> Purpose of API keys for identification and billing; creating and managing API keys securely; environment variables and .env files for key storage; never hardcoding keys in source code; key rotation and revocation; understanding OAuth basics for more complex authentication</w:t>
      </w:r>
    </w:p>
    <w:p>
      <w:pPr>
        <w:pStyle w:val="ListParagraph"/>
        <w:numPr>
          <w:ilvl w:val="0"/>
          <w:numId w:val="2"/>
        </w:numPr>
        <w:spacing w:after="40" w:before="40"/>
      </w:pPr>
      <w:r>
        <w:rPr>
          <w:rFonts w:ascii="Arial" w:cs="Arial" w:eastAsia="Arial" w:hAnsi="Arial"/>
          <w:b/>
          <w:bCs/>
          <w:sz w:val="20"/>
          <w:szCs w:val="20"/>
        </w:rPr>
        <w:t xml:space="preserve">Rate Limits and Usage Monitoring:</w:t>
      </w:r>
      <w:r>
        <w:rPr>
          <w:rFonts w:ascii="Arial" w:cs="Arial" w:eastAsia="Arial" w:hAnsi="Arial"/>
          <w:sz w:val="20"/>
          <w:szCs w:val="20"/>
        </w:rPr>
        <w:t xml:space="preserve"> What rate limits are and why providers enforce them; tokens per minute (TPM) and requests per minute (RPM) limits; handling rate limit errors gracefully in code; monitoring usage through provider dashboards; setting usage alerts and spending caps</w:t>
      </w:r>
    </w:p>
    <w:p>
      <w:pPr>
        <w:pStyle w:val="ListParagraph"/>
        <w:numPr>
          <w:ilvl w:val="0"/>
          <w:numId w:val="2"/>
        </w:numPr>
        <w:spacing w:after="40" w:before="40"/>
      </w:pPr>
      <w:r>
        <w:rPr>
          <w:rFonts w:ascii="Arial" w:cs="Arial" w:eastAsia="Arial" w:hAnsi="Arial"/>
          <w:b/>
          <w:bCs/>
          <w:sz w:val="20"/>
          <w:szCs w:val="20"/>
        </w:rPr>
        <w:t xml:space="preserve">Pricing Models and Cost Estimation:</w:t>
      </w:r>
      <w:r>
        <w:rPr>
          <w:rFonts w:ascii="Arial" w:cs="Arial" w:eastAsia="Arial" w:hAnsi="Arial"/>
          <w:sz w:val="20"/>
          <w:szCs w:val="20"/>
        </w:rPr>
        <w:t xml:space="preserve"> Per-token pricing for input and output tokens; pricing tiers across different models (smaller/faster vs. larger/more capable); calculating the cost of a single API call; estimating monthly costs for an application based on projected usage; comparing costs across AI providers (OpenAI, Anthropic, Google); free tiers and educational pricing</w:t>
      </w:r>
    </w:p>
    <w:p>
      <w:pPr>
        <w:pStyle w:val="ListParagraph"/>
        <w:numPr>
          <w:ilvl w:val="0"/>
          <w:numId w:val="2"/>
        </w:numPr>
        <w:spacing w:after="40" w:before="40"/>
      </w:pPr>
      <w:r>
        <w:rPr>
          <w:rFonts w:ascii="Arial" w:cs="Arial" w:eastAsia="Arial" w:hAnsi="Arial"/>
          <w:b/>
          <w:bCs/>
          <w:sz w:val="20"/>
          <w:szCs w:val="20"/>
        </w:rPr>
        <w:t xml:space="preserve">Budgeting AI Usage:</w:t>
      </w:r>
      <w:r>
        <w:rPr>
          <w:rFonts w:ascii="Arial" w:cs="Arial" w:eastAsia="Arial" w:hAnsi="Arial"/>
          <w:sz w:val="20"/>
          <w:szCs w:val="20"/>
        </w:rPr>
        <w:t xml:space="preserve"> Setting project budgets for AI API usage; strategies to reduce costs (shorter prompts, smaller models, caching responses); cost-benefit analysis of AI features in a project; monitoring and controlling spending; understanding when AI adds value vs. when simpler solutions suffice</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token counts and estimate API call costs using per-token pricing</w:t>
      </w:r>
    </w:p>
    <w:p>
      <w:pPr>
        <w:pStyle w:val="ListParagraph"/>
        <w:numPr>
          <w:ilvl w:val="0"/>
          <w:numId w:val="2"/>
        </w:numPr>
        <w:spacing w:after="40" w:before="40"/>
      </w:pPr>
      <w:r>
        <w:rPr>
          <w:rFonts w:ascii="Arial" w:cs="Arial" w:eastAsia="Arial" w:hAnsi="Arial"/>
          <w:sz w:val="20"/>
          <w:szCs w:val="20"/>
        </w:rPr>
        <w:t xml:space="preserve">Compute projected monthly AI costs based on estimated usage patterns (calls per day, tokens per call)</w:t>
      </w:r>
    </w:p>
    <w:p>
      <w:pPr>
        <w:pStyle w:val="ListParagraph"/>
        <w:numPr>
          <w:ilvl w:val="0"/>
          <w:numId w:val="2"/>
        </w:numPr>
        <w:spacing w:after="40" w:before="40"/>
      </w:pPr>
      <w:r>
        <w:rPr>
          <w:rFonts w:ascii="Arial" w:cs="Arial" w:eastAsia="Arial" w:hAnsi="Arial"/>
          <w:sz w:val="20"/>
          <w:szCs w:val="20"/>
        </w:rPr>
        <w:t xml:space="preserve">Compare pricing across multiple AI providers using unit cost analysis</w:t>
      </w:r>
    </w:p>
    <w:p>
      <w:pPr>
        <w:pStyle w:val="ListParagraph"/>
        <w:numPr>
          <w:ilvl w:val="0"/>
          <w:numId w:val="2"/>
        </w:numPr>
        <w:spacing w:after="40" w:before="40"/>
      </w:pPr>
      <w:r>
        <w:rPr>
          <w:rFonts w:ascii="Arial" w:cs="Arial" w:eastAsia="Arial" w:hAnsi="Arial"/>
          <w:sz w:val="20"/>
          <w:szCs w:val="20"/>
        </w:rPr>
        <w:t xml:space="preserve">Create budget spreadsheets with formulas for cost estimation and tracking</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API documentation to understand endpoint usage, parameters, and authentication</w:t>
      </w:r>
    </w:p>
    <w:p>
      <w:pPr>
        <w:pStyle w:val="ListParagraph"/>
        <w:numPr>
          <w:ilvl w:val="0"/>
          <w:numId w:val="2"/>
        </w:numPr>
        <w:spacing w:after="40" w:before="40"/>
      </w:pPr>
      <w:r>
        <w:rPr>
          <w:rFonts w:ascii="Arial" w:cs="Arial" w:eastAsia="Arial" w:hAnsi="Arial"/>
          <w:sz w:val="20"/>
          <w:szCs w:val="20"/>
        </w:rPr>
        <w:t xml:space="preserve">Write a budget proposal for an AI-powered project, justifying cost estimates with calculations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Investigate how tokenization algorithms break text into subword units through experimentation</w:t>
      </w:r>
    </w:p>
    <w:p>
      <w:pPr>
        <w:pStyle w:val="ListParagraph"/>
        <w:numPr>
          <w:ilvl w:val="0"/>
          <w:numId w:val="2"/>
        </w:numPr>
        <w:spacing w:after="40" w:before="40"/>
      </w:pPr>
      <w:r>
        <w:rPr>
          <w:rFonts w:ascii="Arial" w:cs="Arial" w:eastAsia="Arial" w:hAnsi="Arial"/>
          <w:sz w:val="20"/>
          <w:szCs w:val="20"/>
        </w:rPr>
        <w:t xml:space="preserve">Conduct comparative experiments measuring response quality vs. cost across different model tiers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Explain how text is tokenized and how token counts relate to API costs</w:t>
      </w:r>
    </w:p>
    <w:p>
      <w:pPr>
        <w:pStyle w:val="ListParagraph"/>
        <w:numPr>
          <w:ilvl w:val="0"/>
          <w:numId w:val="2"/>
        </w:numPr>
        <w:spacing w:after="40" w:before="40"/>
      </w:pPr>
      <w:r>
        <w:rPr>
          <w:rFonts w:ascii="Arial" w:cs="Arial" w:eastAsia="Arial" w:hAnsi="Arial"/>
          <w:sz w:val="20"/>
          <w:szCs w:val="20"/>
        </w:rPr>
        <w:t xml:space="preserve">Set up and securely manage API keys using environment variables</w:t>
      </w:r>
    </w:p>
    <w:p>
      <w:pPr>
        <w:pStyle w:val="ListParagraph"/>
        <w:numPr>
          <w:ilvl w:val="0"/>
          <w:numId w:val="2"/>
        </w:numPr>
        <w:spacing w:after="40" w:before="40"/>
      </w:pPr>
      <w:r>
        <w:rPr>
          <w:rFonts w:ascii="Arial" w:cs="Arial" w:eastAsia="Arial" w:hAnsi="Arial"/>
          <w:sz w:val="20"/>
          <w:szCs w:val="20"/>
        </w:rPr>
        <w:t xml:space="preserve">Make authenticated API calls to an AI service using Python</w:t>
      </w:r>
    </w:p>
    <w:p>
      <w:pPr>
        <w:pStyle w:val="ListParagraph"/>
        <w:numPr>
          <w:ilvl w:val="0"/>
          <w:numId w:val="2"/>
        </w:numPr>
        <w:spacing w:after="40" w:before="40"/>
      </w:pPr>
      <w:r>
        <w:rPr>
          <w:rFonts w:ascii="Arial" w:cs="Arial" w:eastAsia="Arial" w:hAnsi="Arial"/>
          <w:sz w:val="20"/>
          <w:szCs w:val="20"/>
        </w:rPr>
        <w:t xml:space="preserve">Calculate the cost of AI API usage for a given project scenario</w:t>
      </w:r>
    </w:p>
    <w:p>
      <w:pPr>
        <w:pStyle w:val="ListParagraph"/>
        <w:numPr>
          <w:ilvl w:val="0"/>
          <w:numId w:val="2"/>
        </w:numPr>
        <w:spacing w:after="40" w:before="40"/>
      </w:pPr>
      <w:r>
        <w:rPr>
          <w:rFonts w:ascii="Arial" w:cs="Arial" w:eastAsia="Arial" w:hAnsi="Arial"/>
          <w:sz w:val="20"/>
          <w:szCs w:val="20"/>
        </w:rPr>
        <w:t xml:space="preserve">Monitor API usage and implement strategies to stay within budget</w:t>
      </w:r>
    </w:p>
    <w:p>
      <w:pPr>
        <w:pStyle w:val="ListParagraph"/>
        <w:numPr>
          <w:ilvl w:val="0"/>
          <w:numId w:val="2"/>
        </w:numPr>
        <w:spacing w:after="40" w:before="40"/>
      </w:pPr>
      <w:r>
        <w:rPr>
          <w:rFonts w:ascii="Arial" w:cs="Arial" w:eastAsia="Arial" w:hAnsi="Arial"/>
          <w:sz w:val="20"/>
          <w:szCs w:val="20"/>
        </w:rPr>
        <w:t xml:space="preserve">Compare AI service providers based on pricing, capabilities, and rate limits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AI-F.BF.1: Write a function that describes a relationship between two quantities.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ListParagraph"/>
        <w:numPr>
          <w:ilvl w:val="0"/>
          <w:numId w:val="2"/>
        </w:numPr>
        <w:spacing w:after="40" w:before="40"/>
      </w:pPr>
      <w:r>
        <w:rPr>
          <w:rFonts w:ascii="Arial" w:cs="Arial" w:eastAsia="Arial" w:hAnsi="Arial"/>
          <w:sz w:val="20"/>
          <w:szCs w:val="20"/>
        </w:rPr>
        <w:t xml:space="preserve">Standard 3a — Universal Foundation Skills: Managing Resources — Allocate time, money, materials, and human resources to complete a task.</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API documentation for at least one AI provider and write a quick-reference guide for their classmates</w:t>
      </w:r>
    </w:p>
    <w:p>
      <w:pPr>
        <w:pStyle w:val="ListParagraph"/>
        <w:numPr>
          <w:ilvl w:val="0"/>
          <w:numId w:val="2"/>
        </w:numPr>
        <w:spacing w:after="40" w:before="40"/>
      </w:pPr>
      <w:r>
        <w:rPr>
          <w:rFonts w:ascii="Arial" w:cs="Arial" w:eastAsia="Arial" w:hAnsi="Arial"/>
          <w:sz w:val="20"/>
          <w:szCs w:val="20"/>
        </w:rPr>
        <w:t xml:space="preserve">Students will write a budget proposal for an AI-powered feature in a hypothetical project, justifying costs with evidence</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the token count and cost for a series of sample prompts and responses across different pricing tiers</w:t>
      </w:r>
    </w:p>
    <w:p>
      <w:pPr>
        <w:pStyle w:val="ListParagraph"/>
        <w:numPr>
          <w:ilvl w:val="0"/>
          <w:numId w:val="2"/>
        </w:numPr>
        <w:spacing w:after="40" w:before="40"/>
      </w:pPr>
      <w:r>
        <w:rPr>
          <w:rFonts w:ascii="Arial" w:cs="Arial" w:eastAsia="Arial" w:hAnsi="Arial"/>
          <w:sz w:val="20"/>
          <w:szCs w:val="20"/>
        </w:rPr>
        <w:t xml:space="preserve">Students will build a cost estimation spreadsheet that projects monthly AI expenses based on usage inputs</w:t>
      </w:r>
    </w:p>
    <w:p>
      <w:pPr>
        <w:pStyle w:val="ListParagraph"/>
        <w:numPr>
          <w:ilvl w:val="0"/>
          <w:numId w:val="2"/>
        </w:numPr>
        <w:spacing w:after="40" w:before="40"/>
      </w:pPr>
      <w:r>
        <w:rPr>
          <w:rFonts w:ascii="Arial" w:cs="Arial" w:eastAsia="Arial" w:hAnsi="Arial"/>
          <w:sz w:val="20"/>
          <w:szCs w:val="20"/>
        </w:rPr>
        <w:t xml:space="preserve">Students will compare pricing across three AI providers and recommend the most cost-effective option for a given use case</w:t>
      </w:r>
    </w:p>
    <w:p>
      <w:pPr>
        <w:pStyle w:val="ListParagraph"/>
        <w:numPr>
          <w:ilvl w:val="0"/>
          <w:numId w:val="2"/>
        </w:numPr>
        <w:spacing w:after="40" w:before="40"/>
      </w:pPr>
      <w:r>
        <w:rPr>
          <w:rFonts w:ascii="Arial" w:cs="Arial" w:eastAsia="Arial" w:hAnsi="Arial"/>
          <w:sz w:val="20"/>
          <w:szCs w:val="20"/>
        </w:rPr>
        <w:t xml:space="preserve">Students will solve multi-step problems involving rate limits, token budgets, and cost optimization</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experiment with tokenizers to investigate how different text inputs are broken into tokens</w:t>
      </w:r>
    </w:p>
    <w:p>
      <w:pPr>
        <w:pStyle w:val="ListParagraph"/>
        <w:numPr>
          <w:ilvl w:val="0"/>
          <w:numId w:val="2"/>
        </w:numPr>
        <w:spacing w:after="40" w:before="40"/>
      </w:pPr>
      <w:r>
        <w:rPr>
          <w:rFonts w:ascii="Arial" w:cs="Arial" w:eastAsia="Arial" w:hAnsi="Arial"/>
          <w:sz w:val="20"/>
          <w:szCs w:val="20"/>
        </w:rPr>
        <w:t xml:space="preserve">Students will conduct a controlled experiment comparing AI response quality across model tiers relative to cost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OpenAI API Documentation and Pricing Page (platform.openai.com)</w:t>
      </w:r>
    </w:p>
    <w:p>
      <w:pPr>
        <w:pStyle w:val="ListParagraph"/>
        <w:numPr>
          <w:ilvl w:val="0"/>
          <w:numId w:val="2"/>
        </w:numPr>
        <w:spacing w:after="40" w:before="40"/>
      </w:pPr>
      <w:r>
        <w:rPr>
          <w:rFonts w:ascii="Arial" w:cs="Arial" w:eastAsia="Arial" w:hAnsi="Arial"/>
          <w:sz w:val="20"/>
          <w:szCs w:val="20"/>
        </w:rPr>
        <w:t xml:space="preserve">Anthropic API Documentation and Pricing (docs.anthropic.com)</w:t>
      </w:r>
    </w:p>
    <w:p>
      <w:pPr>
        <w:pStyle w:val="ListParagraph"/>
        <w:numPr>
          <w:ilvl w:val="0"/>
          <w:numId w:val="2"/>
        </w:numPr>
        <w:spacing w:after="40" w:before="40"/>
      </w:pPr>
      <w:r>
        <w:rPr>
          <w:rFonts w:ascii="Arial" w:cs="Arial" w:eastAsia="Arial" w:hAnsi="Arial"/>
          <w:sz w:val="20"/>
          <w:szCs w:val="20"/>
        </w:rPr>
        <w:t xml:space="preserve">Google AI API Documentation (ai.google.dev)</w:t>
      </w:r>
    </w:p>
    <w:p>
      <w:pPr>
        <w:pStyle w:val="ListParagraph"/>
        <w:numPr>
          <w:ilvl w:val="0"/>
          <w:numId w:val="2"/>
        </w:numPr>
        <w:spacing w:after="40" w:before="40"/>
      </w:pPr>
      <w:r>
        <w:rPr>
          <w:rFonts w:ascii="Arial" w:cs="Arial" w:eastAsia="Arial" w:hAnsi="Arial"/>
          <w:sz w:val="20"/>
          <w:szCs w:val="20"/>
        </w:rPr>
        <w:t xml:space="preserve">OpenAI Tokenizer Tool (platform.openai.com/tokenizer)</w:t>
      </w:r>
    </w:p>
    <w:p>
      <w:pPr>
        <w:pStyle w:val="ListParagraph"/>
        <w:numPr>
          <w:ilvl w:val="0"/>
          <w:numId w:val="2"/>
        </w:numPr>
        <w:spacing w:after="40" w:before="40"/>
      </w:pPr>
      <w:r>
        <w:rPr>
          <w:rFonts w:ascii="Arial" w:cs="Arial" w:eastAsia="Arial" w:hAnsi="Arial"/>
          <w:sz w:val="20"/>
          <w:szCs w:val="20"/>
        </w:rPr>
        <w:t xml:space="preserve">Python requests library documentation (docs.python-requests.org)</w:t>
      </w:r>
    </w:p>
    <w:p>
      <w:pPr>
        <w:pStyle w:val="ListParagraph"/>
        <w:numPr>
          <w:ilvl w:val="0"/>
          <w:numId w:val="2"/>
        </w:numPr>
        <w:spacing w:after="40" w:before="40"/>
      </w:pPr>
      <w:r>
        <w:rPr>
          <w:rFonts w:ascii="Arial" w:cs="Arial" w:eastAsia="Arial" w:hAnsi="Arial"/>
          <w:sz w:val="20"/>
          <w:szCs w:val="20"/>
        </w:rPr>
        <w:t xml:space="preserve">Google Sheets / Microsoft Excel for budget modeling</w:t>
      </w:r>
    </w:p>
    <w:p>
      <w:pPr>
        <w:pStyle w:val="ListParagraph"/>
        <w:numPr>
          <w:ilvl w:val="0"/>
          <w:numId w:val="2"/>
        </w:numPr>
        <w:spacing w:after="40" w:before="40"/>
      </w:pPr>
      <w:r>
        <w:rPr>
          <w:rFonts w:ascii="Arial" w:cs="Arial" w:eastAsia="Arial" w:hAnsi="Arial"/>
          <w:sz w:val="20"/>
          <w:szCs w:val="20"/>
        </w:rPr>
        <w:t xml:space="preserve">dotenv Library Documentation for secure API key management</w:t>
      </w:r>
    </w:p>
    <w:p>
      <w:pPr>
        <w:pStyle w:val="ListParagraph"/>
        <w:numPr>
          <w:ilvl w:val="0"/>
          <w:numId w:val="2"/>
        </w:numPr>
        <w:spacing w:after="40" w:before="40"/>
      </w:pPr>
      <w:r>
        <w:rPr>
          <w:rFonts w:ascii="Arial" w:cs="Arial" w:eastAsia="Arial" w:hAnsi="Arial"/>
          <w:sz w:val="20"/>
          <w:szCs w:val="20"/>
        </w:rPr>
        <w:t xml:space="preserve">AI provider usage dashboards and billing consoles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2026-04-27T15:18:56.363Z</dcterms:created>
  <dcterms:modified xsi:type="dcterms:W3CDTF">2026-04-27T15:18:56.363Z</dcterms:modified>
</cp:coreProperties>
</file>

<file path=docProps/custom.xml><?xml version="1.0" encoding="utf-8"?>
<Properties xmlns="http://schemas.openxmlformats.org/officeDocument/2006/custom-properties" xmlns:vt="http://schemas.openxmlformats.org/officeDocument/2006/docPropsVTypes"/>
</file>